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20.png" ContentType="image/png"/>
  <Override PartName="/word/media/image14.png" ContentType="image/png"/>
  <Override PartName="/word/media/image11.jpg" ContentType="image/jpeg"/>
  <Override PartName="/word/media/image13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jpg" ContentType="image/jpeg"/>
  <Override PartName="/word/media/image9.png" ContentType="image/png"/>
  <Override PartName="/word/media/image10.png" ContentType="image/png"/>
  <Override PartName="/word/media/image12.png" ContentType="image/png"/>
  <Override PartName="/word/media/image15.jpg" ContentType="image/jpeg"/>
  <Override PartName="/word/media/image16.png" ContentType="image/png"/>
  <Override PartName="/word/media/image17.png" ContentType="image/png"/>
  <Override PartName="/word/media/image18.png" ContentType="image/png"/>
  <Override PartName="/word/media/image19.jpg" ContentType="image/jpeg"/>
  <Override PartName="/word/media/image20.png" ContentType="image/png"/>
  <Override PartName="/word/media/image21.png" ContentType="image/png"/>
  <Override PartName="/word/media/image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aslov"/>
      </w:pPr>
      <w:r>
        <w:t xml:space="preserve">Fehlerlinguistik</w:t>
      </w:r>
    </w:p>
    <w:p>
      <w:pPr>
        <w:pStyle w:val="Podnaslov"/>
      </w:pPr>
      <w:r>
        <w:t xml:space="preserve">Versprecher</w:t>
      </w:r>
      <w:r>
        <w:t xml:space="preserve"> </w:t>
      </w:r>
      <w:r>
        <w:t xml:space="preserve">und</w:t>
      </w:r>
      <w:r>
        <w:t xml:space="preserve"> </w:t>
      </w:r>
      <w:r>
        <w:t xml:space="preserve">andere</w:t>
      </w:r>
      <w:r>
        <w:t xml:space="preserve"> </w:t>
      </w:r>
      <w:r>
        <w:t xml:space="preserve">Fehlerarten</w:t>
      </w:r>
      <w:r>
        <w:t xml:space="preserve"> </w:t>
      </w:r>
      <w:r>
        <w:t xml:space="preserve">im</w:t>
      </w:r>
      <w:r>
        <w:t xml:space="preserve"> </w:t>
      </w:r>
      <w:r>
        <w:t xml:space="preserve">Deutschen</w:t>
      </w:r>
      <w:r>
        <w:t xml:space="preserve"> </w:t>
      </w:r>
      <w:r>
        <w:t xml:space="preserve">(und</w:t>
      </w:r>
      <w:r>
        <w:t xml:space="preserve"> </w:t>
      </w:r>
      <w:r>
        <w:t xml:space="preserve">Slowenischen)</w:t>
      </w:r>
    </w:p>
    <w:p>
      <w:pPr>
        <w:pStyle w:val="Author"/>
      </w:pPr>
      <w:r>
        <w:t xml:space="preserve">Teodor</w:t>
      </w:r>
      <w:r>
        <w:t xml:space="preserve"> </w:t>
      </w:r>
      <w:r>
        <w:t xml:space="preserve">Petrič</w:t>
      </w:r>
    </w:p>
    <w:p>
      <w:pPr>
        <w:pStyle w:val="Datum"/>
      </w:pPr>
      <w:r>
        <w:t xml:space="preserve">2022-09-26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NaslovTOC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4" w:name="section"/>
    <w:p>
      <w:pPr>
        <w:pStyle w:val="Naslov1"/>
      </w:pPr>
      <w:r>
        <w:t xml:space="preserve">.</w:t>
      </w:r>
    </w:p>
    <w:tbl>
      <w:tblPr>
        <w:tblStyle w:val="Table"/>
        <w:tblW w:type="pct" w:w="500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center"/>
            </w:pPr>
            <w:hyperlink r:id="rId23">
              <w:r>
                <w:drawing>
                  <wp:inline>
                    <wp:extent cx="5969000" cy="4617991"/>
                    <wp:effectExtent b="0" l="0" r="0" t="0"/>
                    <wp:docPr descr="" title="" id="21" name="Picture"/>
                    <a:graphic>
                      <a:graphicData uri="http://schemas.openxmlformats.org/drawingml/2006/picture">
                        <pic:pic>
                          <pic:nvPicPr>
                            <pic:cNvPr descr="./pictures/clipart2906322_personal_use_only.png" id="2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969000" cy="461799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24"/>
    <w:bookmarkStart w:id="26" w:name="sec-vorwort"/>
    <w:p>
      <w:pPr>
        <w:pStyle w:val="Naslov1"/>
      </w:pPr>
      <w:r>
        <w:t xml:space="preserve">Vorwort</w:t>
      </w:r>
    </w:p>
    <w:p>
      <w:pPr>
        <w:pStyle w:val="FirstParagraph"/>
      </w:pPr>
      <w:r>
        <w:t xml:space="preserve">Dieses Buch ist eine Einführung in die Fehlerlinguistik, und zwar unter</w:t>
      </w:r>
      <w:r>
        <w:t xml:space="preserve"> </w:t>
      </w:r>
      <w:r>
        <w:t xml:space="preserve">besonderer Berücksichtigung von Versprechern im Deutschen und</w:t>
      </w:r>
      <w:r>
        <w:t xml:space="preserve"> </w:t>
      </w:r>
      <w:r>
        <w:t xml:space="preserve">Slowenischen.</w:t>
      </w:r>
    </w:p>
    <w:p>
      <w:pPr>
        <w:pStyle w:val="Telobesedila"/>
      </w:pPr>
      <w:r>
        <w:rPr>
          <w:rStyle w:val="VerbatimChar"/>
        </w:rPr>
        <w:t xml:space="preserve">Quarto Book</w:t>
      </w:r>
      <w:r>
        <w:t xml:space="preserve"> </w:t>
      </w:r>
      <w:hyperlink r:id="rId25">
        <w:r>
          <w:rPr>
            <w:rStyle w:val="Hiperpovezava"/>
          </w:rPr>
          <w:t xml:space="preserve">https://quarto.org/</w:t>
        </w:r>
      </w:hyperlink>
    </w:p>
    <w:bookmarkEnd w:id="26"/>
    <w:bookmarkStart w:id="33" w:name="sec-einfuhrung"/>
    <w:p>
      <w:pPr>
        <w:pStyle w:val="Naslov1"/>
      </w:pPr>
      <w:r>
        <w:t xml:space="preserve">1</w:t>
      </w:r>
      <w:r>
        <w:t xml:space="preserve">. Einführung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./pictures/Diapozitiv5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</w:p>
    <w:p>
      <w:pPr>
        <w:pStyle w:val="Telobesedila"/>
      </w:pPr>
      <w:r>
        <w:t xml:space="preserve">Unseren Kurs beginnen wir mit Frage, wozu wir überhaupt über Sprache</w:t>
      </w:r>
      <w:r>
        <w:t xml:space="preserve"> </w:t>
      </w:r>
      <w:r>
        <w:t xml:space="preserve">reden und</w:t>
      </w:r>
      <w:r>
        <w:t xml:space="preserve"> </w:t>
      </w:r>
      <w:r>
        <w:rPr>
          <w:iCs/>
          <w:i/>
        </w:rPr>
        <w:t xml:space="preserve">zu welchem Zweck über Textlinguistik?</w:t>
      </w:r>
    </w:p>
    <w:p>
      <w:pPr>
        <w:pStyle w:val="Telobesedila"/>
      </w:pPr>
      <w:r>
        <w:t xml:space="preserve">Da sich mehrere Wissenschaften mit Sprache und folglich auch mit Texten</w:t>
      </w:r>
      <w:r>
        <w:t xml:space="preserve"> </w:t>
      </w:r>
      <w:r>
        <w:t xml:space="preserve">auseinandersetzen, ist es sinnvoll, Textlinguistik von anderen</w:t>
      </w:r>
      <w:r>
        <w:t xml:space="preserve"> </w:t>
      </w:r>
      <w:r>
        <w:t xml:space="preserve">wissenschaftlichen Disziplinen abzugrenzen, um den</w:t>
      </w:r>
      <w:r>
        <w:t xml:space="preserve"> </w:t>
      </w:r>
      <w:r>
        <w:rPr>
          <w:iCs/>
          <w:i/>
        </w:rPr>
        <w:t xml:space="preserve">Gegenstand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hyperlink w:anchor="sec-gegenstand">
        <w:r>
          <w:rPr>
            <w:rStyle w:val="Hiperpovezava"/>
            <w:iCs/>
            <w:i/>
          </w:rPr>
          <w:t xml:space="preserve">Chapter 2</w:t>
        </w:r>
      </w:hyperlink>
      <w:r>
        <w:rPr>
          <w:iCs/>
          <w:i/>
        </w:rPr>
        <w:t xml:space="preserve">} der Textlinguistik</w:t>
      </w:r>
      <w:r>
        <w:t xml:space="preserve"> </w:t>
      </w:r>
      <w:r>
        <w:t xml:space="preserve">(als Bestandteil der</w:t>
      </w:r>
      <w:r>
        <w:t xml:space="preserve"> </w:t>
      </w:r>
      <w:r>
        <w:t xml:space="preserve">Systemlinguistik) besser erkennen zu können.</w:t>
      </w:r>
    </w:p>
    <w:p>
      <w:pPr>
        <w:pStyle w:val="Telobesedila"/>
      </w:pPr>
      <w:r>
        <w:t xml:space="preserve">In jeder wissenschaftlichen Disziplin werden grundlegende Einheiten</w:t>
      </w:r>
      <w:r>
        <w:t xml:space="preserve"> </w:t>
      </w:r>
      <w:r>
        <w:t xml:space="preserve">definiert. In der Textlinguistik ist die sprachliche</w:t>
      </w:r>
      <w:r>
        <w:t xml:space="preserve"> </w:t>
      </w:r>
      <w:r>
        <w:rPr>
          <w:iCs/>
          <w:i/>
        </w:rPr>
        <w:t xml:space="preserve">Äußerung</w:t>
      </w:r>
      <w:r>
        <w:t xml:space="preserve"> </w:t>
      </w:r>
      <w:r>
        <w:t xml:space="preserve">die</w:t>
      </w:r>
      <w:r>
        <w:t xml:space="preserve"> </w:t>
      </w:r>
      <w:r>
        <w:t xml:space="preserve">maßgebliche Basiseinheit. Wie jede linguistische Einheit, kann man</w:t>
      </w:r>
      <w:r>
        <w:t xml:space="preserve"> </w:t>
      </w:r>
      <w:r>
        <w:t xml:space="preserve">Äußerungen verschiedentlich definieren. Andere grundlegende Einheiten</w:t>
      </w:r>
      <w:r>
        <w:t xml:space="preserve"> </w:t>
      </w:r>
      <w:r>
        <w:t xml:space="preserve">der Textlinguistik, die in diesem Einführungsbuch definiert, beschrieben</w:t>
      </w:r>
      <w:r>
        <w:t xml:space="preserve"> </w:t>
      </w:r>
      <w:r>
        <w:t xml:space="preserve">und anhand von exemplarischen Analysen veranschaulicht werden, sind</w:t>
      </w:r>
      <w:r>
        <w:t xml:space="preserve"> </w:t>
      </w:r>
      <w:r>
        <w:rPr>
          <w:iCs/>
          <w:i/>
        </w:rPr>
        <w:t xml:space="preserve">Text, Textmuster und Textsorten</w:t>
      </w:r>
      <w:r>
        <w:t xml:space="preserve">.</w:t>
      </w:r>
      <w:r>
        <w:rPr>
          <w:rStyle w:val="Sprotnaopomba-sklic"/>
        </w:rPr>
        <w:footnoteReference w:id="30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32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33"/>
    <w:bookmarkStart w:id="38" w:name="sec-gegenstand"/>
    <w:p>
      <w:pPr>
        <w:pStyle w:val="Naslov1"/>
      </w:pPr>
      <w:r>
        <w:t xml:space="preserve">2</w:t>
      </w:r>
      <w:r>
        <w:t xml:space="preserve">. Gegenstand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pictures/Diapozitiv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</w:p>
    <w:p>
      <w:pPr>
        <w:pStyle w:val="Telobesedila"/>
      </w:pPr>
      <w:r>
        <w:t xml:space="preserve">Unseren Kurs beginnen wir mit Frage, wozu wir überhaupt über Sprache</w:t>
      </w:r>
      <w:r>
        <w:t xml:space="preserve"> </w:t>
      </w:r>
      <w:r>
        <w:t xml:space="preserve">reden und</w:t>
      </w:r>
      <w:r>
        <w:t xml:space="preserve"> </w:t>
      </w:r>
      <w:r>
        <w:rPr>
          <w:iCs/>
          <w:i/>
        </w:rPr>
        <w:t xml:space="preserve">zu welchem Zweck über Textlinguistik?</w:t>
      </w:r>
    </w:p>
    <w:p>
      <w:pPr>
        <w:pStyle w:val="Telobesedila"/>
      </w:pPr>
      <w:r>
        <w:t xml:space="preserve">Da sich mehrere Wissenschaften mit Sprache und folglich auch mit Texten</w:t>
      </w:r>
      <w:r>
        <w:t xml:space="preserve"> </w:t>
      </w:r>
      <w:r>
        <w:t xml:space="preserve">auseinandersetzen, ist es sinnvoll, Textlinguistik von anderen</w:t>
      </w:r>
      <w:r>
        <w:t xml:space="preserve"> </w:t>
      </w:r>
      <w:r>
        <w:t xml:space="preserve">wissenschaftlichen Disziplinen abzugrenzen, um den</w:t>
      </w:r>
      <w:r>
        <w:t xml:space="preserve"> </w:t>
      </w:r>
      <w:r>
        <w:rPr>
          <w:iCs/>
          <w:i/>
        </w:rPr>
        <w:t xml:space="preserve">Gegenstand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hyperlink w:anchor="sec-gegenstand">
        <w:r>
          <w:rPr>
            <w:rStyle w:val="Hiperpovezava"/>
            <w:iCs/>
            <w:i/>
          </w:rPr>
          <w:t xml:space="preserve">Chapter 2</w:t>
        </w:r>
      </w:hyperlink>
      <w:r>
        <w:rPr>
          <w:iCs/>
          <w:i/>
        </w:rPr>
        <w:t xml:space="preserve">} der Textlinguistik</w:t>
      </w:r>
      <w:r>
        <w:t xml:space="preserve"> </w:t>
      </w:r>
      <w:r>
        <w:t xml:space="preserve">(als Bestandteil der</w:t>
      </w:r>
      <w:r>
        <w:t xml:space="preserve"> </w:t>
      </w:r>
      <w:r>
        <w:t xml:space="preserve">Systemlinguistik) besser erkennen zu können.</w:t>
      </w:r>
    </w:p>
    <w:p>
      <w:pPr>
        <w:pStyle w:val="Telobesedila"/>
      </w:pPr>
      <w:r>
        <w:t xml:space="preserve">In jeder wissenschaftlichen Disziplin werden grundlegende Einheiten</w:t>
      </w:r>
      <w:r>
        <w:t xml:space="preserve"> </w:t>
      </w:r>
      <w:r>
        <w:t xml:space="preserve">definiert. In der Textlinguistik ist die sprachliche</w:t>
      </w:r>
      <w:r>
        <w:t xml:space="preserve"> </w:t>
      </w:r>
      <w:r>
        <w:rPr>
          <w:iCs/>
          <w:i/>
        </w:rPr>
        <w:t xml:space="preserve">Äußerung</w:t>
      </w:r>
      <w:r>
        <w:t xml:space="preserve"> </w:t>
      </w:r>
      <w:r>
        <w:t xml:space="preserve">die</w:t>
      </w:r>
      <w:r>
        <w:t xml:space="preserve"> </w:t>
      </w:r>
      <w:r>
        <w:t xml:space="preserve">maßgebliche Basiseinheit. Wie jede linguistische Einheit, kann man</w:t>
      </w:r>
      <w:r>
        <w:t xml:space="preserve"> </w:t>
      </w:r>
      <w:r>
        <w:t xml:space="preserve">Äußerungen verschiedentlich definieren. Andere grundlegende Einheiten</w:t>
      </w:r>
      <w:r>
        <w:t xml:space="preserve"> </w:t>
      </w:r>
      <w:r>
        <w:t xml:space="preserve">der Textlinguistik, die in diesem Einführungsbuch definiert, beschrieben</w:t>
      </w:r>
      <w:r>
        <w:t xml:space="preserve"> </w:t>
      </w:r>
      <w:r>
        <w:t xml:space="preserve">und anhand von exemplarischen Analysen veranschaulicht werden, sind</w:t>
      </w:r>
      <w:r>
        <w:t xml:space="preserve"> </w:t>
      </w:r>
      <w:r>
        <w:rPr>
          <w:iCs/>
          <w:i/>
        </w:rPr>
        <w:t xml:space="preserve">Text, Textmuster und Textsorten</w:t>
      </w:r>
      <w:r>
        <w:t xml:space="preserve">.</w:t>
      </w:r>
      <w:r>
        <w:rPr>
          <w:rStyle w:val="Sprotnaopomba-sklic"/>
        </w:rPr>
        <w:footnoteReference w:id="36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37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38"/>
    <w:bookmarkStart w:id="43" w:name="sec-versprecher"/>
    <w:p>
      <w:pPr>
        <w:pStyle w:val="Naslov1"/>
      </w:pPr>
      <w:r>
        <w:t xml:space="preserve">3</w:t>
      </w:r>
      <w:r>
        <w:t xml:space="preserve">. Versprecher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./pictures/Diapozitiv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</w:p>
    <w:p>
      <w:pPr>
        <w:pStyle w:val="Telobesedila"/>
      </w:pPr>
      <w:r>
        <w:t xml:space="preserve">Unseren Kurs beginnen wir mit Frage, wozu wir überhaupt über Sprache</w:t>
      </w:r>
      <w:r>
        <w:t xml:space="preserve"> </w:t>
      </w:r>
      <w:r>
        <w:t xml:space="preserve">reden und</w:t>
      </w:r>
      <w:r>
        <w:t xml:space="preserve"> </w:t>
      </w:r>
      <w:r>
        <w:rPr>
          <w:iCs/>
          <w:i/>
        </w:rPr>
        <w:t xml:space="preserve">zu welchem Zweck über Textlinguistik?</w:t>
      </w:r>
    </w:p>
    <w:p>
      <w:pPr>
        <w:pStyle w:val="Telobesedila"/>
      </w:pPr>
      <w:r>
        <w:t xml:space="preserve">Da sich mehrere Wissenschaften mit Sprache und folglich auch mit Texten</w:t>
      </w:r>
      <w:r>
        <w:t xml:space="preserve"> </w:t>
      </w:r>
      <w:r>
        <w:t xml:space="preserve">auseinandersetzen, ist es sinnvoll, Textlinguistik von anderen</w:t>
      </w:r>
      <w:r>
        <w:t xml:space="preserve"> </w:t>
      </w:r>
      <w:r>
        <w:t xml:space="preserve">wissenschaftlichen Disziplinen abzugrenzen, um den</w:t>
      </w:r>
      <w:r>
        <w:t xml:space="preserve"> </w:t>
      </w:r>
      <w:r>
        <w:rPr>
          <w:iCs/>
          <w:i/>
        </w:rPr>
        <w:t xml:space="preserve">Gegenstand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hyperlink w:anchor="sec-gegenstand">
        <w:r>
          <w:rPr>
            <w:rStyle w:val="Hiperpovezava"/>
            <w:iCs/>
            <w:i/>
          </w:rPr>
          <w:t xml:space="preserve">Chapter 2</w:t>
        </w:r>
      </w:hyperlink>
      <w:r>
        <w:rPr>
          <w:iCs/>
          <w:i/>
        </w:rPr>
        <w:t xml:space="preserve">} der Textlinguistik</w:t>
      </w:r>
      <w:r>
        <w:t xml:space="preserve"> </w:t>
      </w:r>
      <w:r>
        <w:t xml:space="preserve">(als Bestandteil der</w:t>
      </w:r>
      <w:r>
        <w:t xml:space="preserve"> </w:t>
      </w:r>
      <w:r>
        <w:t xml:space="preserve">Systemlinguistik) besser erkennen zu können.</w:t>
      </w:r>
    </w:p>
    <w:p>
      <w:pPr>
        <w:pStyle w:val="Telobesedila"/>
      </w:pPr>
      <w:r>
        <w:t xml:space="preserve">In jeder wissenschaftlichen Disziplin werden grundlegende Einheiten</w:t>
      </w:r>
      <w:r>
        <w:t xml:space="preserve"> </w:t>
      </w:r>
      <w:r>
        <w:t xml:space="preserve">definiert. In der Textlinguistik ist die sprachliche</w:t>
      </w:r>
      <w:r>
        <w:t xml:space="preserve"> </w:t>
      </w:r>
      <w:r>
        <w:rPr>
          <w:iCs/>
          <w:i/>
        </w:rPr>
        <w:t xml:space="preserve">Äußerung</w:t>
      </w:r>
      <w:r>
        <w:t xml:space="preserve"> </w:t>
      </w:r>
      <w:r>
        <w:t xml:space="preserve">die</w:t>
      </w:r>
      <w:r>
        <w:t xml:space="preserve"> </w:t>
      </w:r>
      <w:r>
        <w:t xml:space="preserve">maßgebliche Basiseinheit. Wie jede linguistische Einheit, kann man</w:t>
      </w:r>
      <w:r>
        <w:t xml:space="preserve"> </w:t>
      </w:r>
      <w:r>
        <w:t xml:space="preserve">Äußerungen verschiedentlich definieren. Andere grundlegende Einheiten</w:t>
      </w:r>
      <w:r>
        <w:t xml:space="preserve"> </w:t>
      </w:r>
      <w:r>
        <w:t xml:space="preserve">der Textlinguistik, die in diesem Einführungsbuch definiert, beschrieben</w:t>
      </w:r>
      <w:r>
        <w:t xml:space="preserve"> </w:t>
      </w:r>
      <w:r>
        <w:t xml:space="preserve">und anhand von exemplarischen Analysen veranschaulicht werden, sind</w:t>
      </w:r>
      <w:r>
        <w:t xml:space="preserve"> </w:t>
      </w:r>
      <w:r>
        <w:rPr>
          <w:iCs/>
          <w:i/>
        </w:rPr>
        <w:t xml:space="preserve">Text, Textmuster und Textsorten</w:t>
      </w:r>
      <w:r>
        <w:t xml:space="preserve">.</w:t>
      </w:r>
      <w:r>
        <w:rPr>
          <w:rStyle w:val="Sprotnaopomba-sklic"/>
        </w:rPr>
        <w:footnoteReference w:id="41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42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43"/>
    <w:bookmarkStart w:id="48" w:name="sec-l2_fehler"/>
    <w:p>
      <w:pPr>
        <w:pStyle w:val="Naslov1"/>
      </w:pPr>
      <w:r>
        <w:t xml:space="preserve">4</w:t>
      </w:r>
      <w:r>
        <w:t xml:space="preserve">. Fehler in Zweit- und Fremdsprache</w:t>
      </w:r>
    </w:p>
    <w:p>
      <w:pPr>
        <w:pStyle w:val="FirstParagraph"/>
      </w:pPr>
      <w:r>
        <w:drawing>
          <wp:inline>
            <wp:extent cx="5969000" cy="3357562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./pictures/Diapozitiv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57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elobesedila"/>
      </w:pPr>
      <w:r>
        <w:t xml:space="preserve">In diesem Einführungskurs machen wir Sie mit grundlegenden Methoden zur</w:t>
      </w:r>
      <w:r>
        <w:t xml:space="preserve"> </w:t>
      </w:r>
      <w:r>
        <w:t xml:space="preserve">Erfassung von linguistischen Merkmalen in deutschen (und in einigen</w:t>
      </w:r>
      <w:r>
        <w:t xml:space="preserve"> </w:t>
      </w:r>
      <w:r>
        <w:t xml:space="preserve">Abschnitten auch mit slowenischen) Texten bekannt.</w:t>
      </w:r>
    </w:p>
    <w:p>
      <w:pPr>
        <w:pStyle w:val="Telobesedila"/>
      </w:pPr>
      <w:r>
        <w:t xml:space="preserve">Unseren Kurs beginnen wir mit Frage, wozu wir überhaupt über Sprache</w:t>
      </w:r>
      <w:r>
        <w:t xml:space="preserve"> </w:t>
      </w:r>
      <w:r>
        <w:t xml:space="preserve">reden und</w:t>
      </w:r>
      <w:r>
        <w:t xml:space="preserve"> </w:t>
      </w:r>
      <w:r>
        <w:rPr>
          <w:iCs/>
          <w:i/>
        </w:rPr>
        <w:t xml:space="preserve">zu welchem Zweck über Textlinguistik?</w:t>
      </w:r>
    </w:p>
    <w:p>
      <w:pPr>
        <w:pStyle w:val="Telobesedila"/>
      </w:pPr>
      <w:r>
        <w:t xml:space="preserve">Da sich mehrere Wissenschaften mit Sprache und folglich auch mit Texten</w:t>
      </w:r>
      <w:r>
        <w:t xml:space="preserve"> </w:t>
      </w:r>
      <w:r>
        <w:t xml:space="preserve">auseinandersetzen, ist es sinnvoll, Textlinguistik von anderen</w:t>
      </w:r>
      <w:r>
        <w:t xml:space="preserve"> </w:t>
      </w:r>
      <w:r>
        <w:t xml:space="preserve">wissenschaftlichen Disziplinen abzugrenzen, um den</w:t>
      </w:r>
      <w:r>
        <w:t xml:space="preserve"> </w:t>
      </w:r>
      <w:r>
        <w:rPr>
          <w:iCs/>
          <w:i/>
        </w:rPr>
        <w:t xml:space="preserve">Gegenstand</w:t>
      </w:r>
      <w:r>
        <w:rPr>
          <w:iCs/>
          <w:i/>
        </w:rPr>
        <w:t xml:space="preserve"> </w:t>
      </w:r>
      <w:r>
        <w:rPr>
          <w:iCs/>
          <w:i/>
        </w:rPr>
        <w:t xml:space="preserve">{</w:t>
      </w:r>
      <w:hyperlink w:anchor="sec-gegenstand">
        <w:r>
          <w:rPr>
            <w:rStyle w:val="Hiperpovezava"/>
            <w:iCs/>
            <w:i/>
          </w:rPr>
          <w:t xml:space="preserve">Chapter 2</w:t>
        </w:r>
      </w:hyperlink>
      <w:r>
        <w:rPr>
          <w:iCs/>
          <w:i/>
        </w:rPr>
        <w:t xml:space="preserve">} der Textlinguistik</w:t>
      </w:r>
      <w:r>
        <w:t xml:space="preserve"> </w:t>
      </w:r>
      <w:r>
        <w:t xml:space="preserve">(als Bestandteil der</w:t>
      </w:r>
      <w:r>
        <w:t xml:space="preserve"> </w:t>
      </w:r>
      <w:r>
        <w:t xml:space="preserve">Systemlinguistik) besser erkennen zu können.</w:t>
      </w:r>
    </w:p>
    <w:p>
      <w:pPr>
        <w:pStyle w:val="Telobesedila"/>
      </w:pPr>
      <w:r>
        <w:t xml:space="preserve">In jeder wissenschaftlichen Disziplin werden grundlegende Einheiten</w:t>
      </w:r>
      <w:r>
        <w:t xml:space="preserve"> </w:t>
      </w:r>
      <w:r>
        <w:t xml:space="preserve">definiert. In der Textlinguistik ist die sprachliche</w:t>
      </w:r>
      <w:r>
        <w:t xml:space="preserve"> </w:t>
      </w:r>
      <w:r>
        <w:rPr>
          <w:iCs/>
          <w:i/>
        </w:rPr>
        <w:t xml:space="preserve">Äußerung</w:t>
      </w:r>
      <w:r>
        <w:t xml:space="preserve"> </w:t>
      </w:r>
      <w:r>
        <w:t xml:space="preserve">die</w:t>
      </w:r>
      <w:r>
        <w:t xml:space="preserve"> </w:t>
      </w:r>
      <w:r>
        <w:t xml:space="preserve">maßgebliche Basiseinheit. Wie jede linguistische Einheit, kann man</w:t>
      </w:r>
      <w:r>
        <w:t xml:space="preserve"> </w:t>
      </w:r>
      <w:r>
        <w:t xml:space="preserve">Äußerungen verschiedentlich definieren. Andere grundlegende Einheiten</w:t>
      </w:r>
      <w:r>
        <w:t xml:space="preserve"> </w:t>
      </w:r>
      <w:r>
        <w:t xml:space="preserve">der Textlinguistik, die in diesem Einführungsbuch definiert, beschrieben</w:t>
      </w:r>
      <w:r>
        <w:t xml:space="preserve"> </w:t>
      </w:r>
      <w:r>
        <w:t xml:space="preserve">und anhand von exemplarischen Analysen veranschaulicht werden, sind</w:t>
      </w:r>
      <w:r>
        <w:t xml:space="preserve"> </w:t>
      </w:r>
      <w:r>
        <w:rPr>
          <w:iCs/>
          <w:i/>
        </w:rPr>
        <w:t xml:space="preserve">Text, Textmuster und Textsorten</w:t>
      </w:r>
      <w:r>
        <w:t xml:space="preserve">.</w:t>
      </w:r>
      <w:r>
        <w:rPr>
          <w:rStyle w:val="Sprotnaopomba-sklic"/>
        </w:rPr>
        <w:footnoteReference w:id="46"/>
      </w:r>
    </w:p>
    <w:p>
      <w:pPr>
        <w:pStyle w:val="Telobesedila"/>
      </w:pPr>
      <w:r>
        <w:t xml:space="preserve">Hinweise</w:t>
      </w:r>
      <w:r>
        <w:rPr>
          <w:rStyle w:val="Sprotnaopomba-sklic"/>
        </w:rPr>
        <w:footnoteReference w:id="47"/>
      </w:r>
      <w:r>
        <w:t xml:space="preserve">:</w:t>
      </w:r>
    </w:p>
    <w:p>
      <w:pPr>
        <w:pStyle w:val="Telobesedila"/>
      </w:pPr>
      <w:r>
        <w:t xml:space="preserve">Das ist eine Definition (rmdnote).</w:t>
      </w:r>
    </w:p>
    <w:p>
      <w:pPr>
        <w:pStyle w:val="Telobesedila"/>
      </w:pPr>
      <w:r>
        <w:t xml:space="preserve">Das ist ein Tip oder eine Info (rmdtip).</w:t>
      </w:r>
    </w:p>
    <w:p>
      <w:pPr>
        <w:pStyle w:val="Telobesedila"/>
      </w:pPr>
      <w:r>
        <w:t xml:space="preserve">Das ist ein Arbeitsvorschlag (rmdrobot).</w:t>
      </w:r>
    </w:p>
    <w:p>
      <w:pPr>
        <w:pStyle w:val="Telobesedila"/>
      </w:pPr>
      <w:r>
        <w:t xml:space="preserve">Das ist der RStudio Logotyp (rmdrstudio).</w:t>
      </w:r>
    </w:p>
    <w:p>
      <w:pPr>
        <w:pStyle w:val="Telobesedila"/>
      </w:pPr>
      <w:r>
        <w:t xml:space="preserve">Das ist eine Warnung (rmdwarning).</w:t>
      </w:r>
    </w:p>
    <w:p>
      <w:pPr>
        <w:pStyle w:val="Telobesedila"/>
      </w:pPr>
      <w:r>
        <w:t xml:space="preserve">Das ist eine Fehlermeldung (rmderror).</w:t>
      </w:r>
    </w:p>
    <w:bookmarkEnd w:id="48"/>
    <w:bookmarkStart w:id="49" w:name="summary"/>
    <w:p>
      <w:pPr>
        <w:pStyle w:val="Naslov1"/>
      </w:pPr>
      <w:r>
        <w:t xml:space="preserve">5</w:t>
      </w:r>
      <w:r>
        <w:t xml:space="preserve">. Summary</w:t>
      </w:r>
    </w:p>
    <w:p>
      <w:pPr>
        <w:pStyle w:val="FirstParagraph"/>
      </w:pPr>
      <w:r>
        <w:t xml:space="preserve">In summary, this book has no content whatsoever.</w:t>
      </w:r>
    </w:p>
    <w:p>
      <w:pPr>
        <w:pStyle w:val="SourceCode"/>
      </w:pPr>
      <w:r>
        <w:rPr>
          <w:rStyle w:val="VerbatimChar"/>
        </w:rPr>
        <w:t xml:space="preserve">[1] 2</w:t>
      </w:r>
    </w:p>
    <w:bookmarkEnd w:id="49"/>
    <w:bookmarkStart w:id="50" w:name="references"/>
    <w:p>
      <w:pPr>
        <w:pStyle w:val="Naslov1"/>
      </w:pPr>
      <w:r>
        <w:t xml:space="preserve">References</w:t>
      </w:r>
    </w:p>
    <w:bookmarkEnd w:id="50"/>
    <w:sectPr w:rsidR="002E4975" w:rsidRPr="008A4A57">
      <w:pgSz w:h="15840" w:w="12240"/>
      <w:pgMar w:bottom="1417" w:footer="708" w:gutter="0" w:header="708" w:left="1417" w:right="1417" w:top="1417"/>
      <w:cols w:space="708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30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32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36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37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41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42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  <w:footnote w:id="46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Dieses Buch wurde mit</w:t>
      </w:r>
      <w:r>
        <w:t xml:space="preserve"> </w:t>
      </w:r>
      <w:r>
        <w:rPr>
          <w:rStyle w:val="VerbatimChar"/>
        </w:rPr>
        <w:t xml:space="preserve">Quarto</w:t>
      </w:r>
      <w:r>
        <w:t xml:space="preserve"> </w:t>
      </w:r>
      <w:hyperlink r:id="rId31">
        <w:r>
          <w:rPr>
            <w:rStyle w:val="Hiperpovezava"/>
          </w:rPr>
          <w:t xml:space="preserve">https://quarto.org/docs/books/</w:t>
        </w:r>
      </w:hyperlink>
      <w:r>
        <w:t xml:space="preserve"> </w:t>
      </w:r>
      <w:r>
        <w:t xml:space="preserve">zusammengestellt.</w:t>
      </w:r>
    </w:p>
  </w:footnote>
  <w:footnote w:id="47">
    <w:p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>
        <w:t xml:space="preserve">Clipart von</w:t>
      </w:r>
      <w:r>
        <w:t xml:space="preserve"> </w:t>
      </w:r>
      <w:hyperlink r:id="rId23">
        <w:r>
          <w:rPr>
            <w:rStyle w:val="Hiperpovezava"/>
          </w:rPr>
          <w:t xml:space="preserve">https://www.clipartmax.com/</w:t>
        </w:r>
      </w:hyperlink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B6A215E8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0000A991"/>
    <w:multiLevelType w:val="multilevel"/>
    <w:tmpl w:val="08388BA0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2">
    <w:nsid w:val="00A99411"/>
    <w:multiLevelType w:val="multilevel"/>
    <w:tmpl w:val="EE58417E"/>
    <w:lvl w:ilvl="0">
      <w:start w:val="1"/>
      <w:numFmt w:val="decimal"/>
      <w:lvlText w:val="%1."/>
      <w:lvlJc w:val="left"/>
      <w:pPr>
        <w:ind w:hanging="480" w:left="720"/>
      </w:pPr>
    </w:lvl>
    <w:lvl w:ilvl="1">
      <w:start w:val="1"/>
      <w:numFmt w:val="decimal"/>
      <w:lvlText w:val="%2."/>
      <w:lvlJc w:val="left"/>
      <w:pPr>
        <w:ind w:hanging="480" w:left="1440"/>
      </w:pPr>
    </w:lvl>
    <w:lvl w:ilvl="2">
      <w:start w:val="1"/>
      <w:numFmt w:val="decimal"/>
      <w:lvlText w:val="%3."/>
      <w:lvlJc w:val="left"/>
      <w:pPr>
        <w:ind w:hanging="480" w:left="2160"/>
      </w:pPr>
    </w:lvl>
    <w:lvl w:ilvl="3">
      <w:start w:val="1"/>
      <w:numFmt w:val="decimal"/>
      <w:lvlText w:val="%4."/>
      <w:lvlJc w:val="left"/>
      <w:pPr>
        <w:ind w:hanging="480" w:left="2880"/>
      </w:pPr>
    </w:lvl>
    <w:lvl w:ilvl="4">
      <w:start w:val="1"/>
      <w:numFmt w:val="decimal"/>
      <w:lvlText w:val="%5."/>
      <w:lvlJc w:val="left"/>
      <w:pPr>
        <w:ind w:hanging="480" w:left="3600"/>
      </w:pPr>
    </w:lvl>
    <w:lvl w:ilvl="5">
      <w:start w:val="1"/>
      <w:numFmt w:val="decimal"/>
      <w:lvlText w:val="%6."/>
      <w:lvlJc w:val="left"/>
      <w:pPr>
        <w:ind w:hanging="480" w:left="4320"/>
      </w:pPr>
    </w:lvl>
    <w:lvl w:ilvl="6">
      <w:start w:val="1"/>
      <w:numFmt w:val="decimal"/>
      <w:lvlText w:val="%7."/>
      <w:lvlJc w:val="left"/>
      <w:pPr>
        <w:ind w:hanging="480" w:left="5040"/>
      </w:pPr>
    </w:lvl>
    <w:lvl w:ilvl="7">
      <w:start w:val="1"/>
      <w:numFmt w:val="decimal"/>
      <w:lvlText w:val="%8."/>
      <w:lvlJc w:val="left"/>
      <w:pPr>
        <w:ind w:hanging="480" w:left="5760"/>
      </w:pPr>
    </w:lvl>
    <w:lvl w:ilvl="8">
      <w:start w:val="1"/>
      <w:numFmt w:val="decimal"/>
      <w:lvlText w:val="%9."/>
      <w:lvlJc w:val="left"/>
      <w:pPr>
        <w:ind w:hanging="480" w:left="6480"/>
      </w:pPr>
    </w:lvl>
  </w:abstractNum>
  <w:abstractNum w15:restartNumberingAfterBreak="0" w:abstractNumId="3">
    <w:nsid w:val="00A99431"/>
    <w:multiLevelType w:val="multilevel"/>
    <w:tmpl w:val="E654E526"/>
    <w:lvl w:ilvl="0">
      <w:start w:val="1"/>
      <w:numFmt w:val="decimal"/>
      <w:lvlText w:val="(%1)"/>
      <w:lvlJc w:val="left"/>
      <w:pPr>
        <w:ind w:hanging="480" w:left="720"/>
      </w:pPr>
    </w:lvl>
    <w:lvl w:ilvl="1">
      <w:start w:val="1"/>
      <w:numFmt w:val="decimal"/>
      <w:lvlText w:val="(%2)"/>
      <w:lvlJc w:val="left"/>
      <w:pPr>
        <w:ind w:hanging="480" w:left="1440"/>
      </w:pPr>
    </w:lvl>
    <w:lvl w:ilvl="2">
      <w:start w:val="1"/>
      <w:numFmt w:val="decimal"/>
      <w:lvlText w:val="(%3)"/>
      <w:lvlJc w:val="left"/>
      <w:pPr>
        <w:ind w:hanging="480" w:left="2160"/>
      </w:pPr>
    </w:lvl>
    <w:lvl w:ilvl="3">
      <w:start w:val="1"/>
      <w:numFmt w:val="decimal"/>
      <w:lvlText w:val="(%4)"/>
      <w:lvlJc w:val="left"/>
      <w:pPr>
        <w:ind w:hanging="480" w:left="2880"/>
      </w:pPr>
    </w:lvl>
    <w:lvl w:ilvl="4">
      <w:start w:val="1"/>
      <w:numFmt w:val="decimal"/>
      <w:lvlText w:val="(%5)"/>
      <w:lvlJc w:val="left"/>
      <w:pPr>
        <w:ind w:hanging="480" w:left="3600"/>
      </w:pPr>
    </w:lvl>
    <w:lvl w:ilvl="5">
      <w:start w:val="1"/>
      <w:numFmt w:val="decimal"/>
      <w:lvlText w:val="(%6)"/>
      <w:lvlJc w:val="left"/>
      <w:pPr>
        <w:ind w:hanging="480" w:left="4320"/>
      </w:pPr>
    </w:lvl>
    <w:lvl w:ilvl="6">
      <w:start w:val="1"/>
      <w:numFmt w:val="decimal"/>
      <w:lvlText w:val="(%7)"/>
      <w:lvlJc w:val="left"/>
      <w:pPr>
        <w:ind w:hanging="480" w:left="5040"/>
      </w:pPr>
    </w:lvl>
    <w:lvl w:ilvl="7">
      <w:start w:val="1"/>
      <w:numFmt w:val="decimal"/>
      <w:lvlText w:val="(%8)"/>
      <w:lvlJc w:val="left"/>
      <w:pPr>
        <w:ind w:hanging="480" w:left="5760"/>
      </w:pPr>
    </w:lvl>
    <w:lvl w:ilvl="8">
      <w:start w:val="1"/>
      <w:numFmt w:val="decimal"/>
      <w:lvlText w:val="(%9)"/>
      <w:lvlJc w:val="left"/>
      <w:pPr>
        <w:ind w:hanging="480" w:left="6480"/>
      </w:pPr>
    </w:lvl>
  </w:abstractNum>
  <w:abstractNum w15:restartNumberingAfterBreak="0" w:abstractNumId="4">
    <w:nsid w:val="00A99432"/>
    <w:multiLevelType w:val="multilevel"/>
    <w:tmpl w:val="81C87762"/>
    <w:lvl w:ilvl="0">
      <w:start w:val="2"/>
      <w:numFmt w:val="decimal"/>
      <w:lvlText w:val="(%1)"/>
      <w:lvlJc w:val="left"/>
      <w:pPr>
        <w:ind w:hanging="480" w:left="720"/>
      </w:pPr>
    </w:lvl>
    <w:lvl w:ilvl="1">
      <w:start w:val="2"/>
      <w:numFmt w:val="decimal"/>
      <w:lvlText w:val="(%2)"/>
      <w:lvlJc w:val="left"/>
      <w:pPr>
        <w:ind w:hanging="480" w:left="1440"/>
      </w:pPr>
    </w:lvl>
    <w:lvl w:ilvl="2">
      <w:start w:val="2"/>
      <w:numFmt w:val="decimal"/>
      <w:lvlText w:val="(%3)"/>
      <w:lvlJc w:val="left"/>
      <w:pPr>
        <w:ind w:hanging="480" w:left="2160"/>
      </w:pPr>
    </w:lvl>
    <w:lvl w:ilvl="3">
      <w:start w:val="2"/>
      <w:numFmt w:val="decimal"/>
      <w:lvlText w:val="(%4)"/>
      <w:lvlJc w:val="left"/>
      <w:pPr>
        <w:ind w:hanging="480" w:left="2880"/>
      </w:pPr>
    </w:lvl>
    <w:lvl w:ilvl="4">
      <w:start w:val="2"/>
      <w:numFmt w:val="decimal"/>
      <w:lvlText w:val="(%5)"/>
      <w:lvlJc w:val="left"/>
      <w:pPr>
        <w:ind w:hanging="480" w:left="3600"/>
      </w:pPr>
    </w:lvl>
    <w:lvl w:ilvl="5">
      <w:start w:val="2"/>
      <w:numFmt w:val="decimal"/>
      <w:lvlText w:val="(%6)"/>
      <w:lvlJc w:val="left"/>
      <w:pPr>
        <w:ind w:hanging="480" w:left="4320"/>
      </w:pPr>
    </w:lvl>
    <w:lvl w:ilvl="6">
      <w:start w:val="2"/>
      <w:numFmt w:val="decimal"/>
      <w:lvlText w:val="(%7)"/>
      <w:lvlJc w:val="left"/>
      <w:pPr>
        <w:ind w:hanging="480" w:left="5040"/>
      </w:pPr>
    </w:lvl>
    <w:lvl w:ilvl="7">
      <w:start w:val="2"/>
      <w:numFmt w:val="decimal"/>
      <w:lvlText w:val="(%8)"/>
      <w:lvlJc w:val="left"/>
      <w:pPr>
        <w:ind w:hanging="480" w:left="5760"/>
      </w:pPr>
    </w:lvl>
    <w:lvl w:ilvl="8">
      <w:start w:val="2"/>
      <w:numFmt w:val="decimal"/>
      <w:lvlText w:val="(%9)"/>
      <w:lvlJc w:val="left"/>
      <w:pPr>
        <w:ind w:hanging="480" w:left="6480"/>
      </w:pPr>
    </w:lvl>
  </w:abstractNum>
  <w:abstractNum w15:restartNumberingAfterBreak="0" w:abstractNumId="5">
    <w:nsid w:val="00A99434"/>
    <w:multiLevelType w:val="multilevel"/>
    <w:tmpl w:val="3056CBC8"/>
    <w:lvl w:ilvl="0">
      <w:start w:val="4"/>
      <w:numFmt w:val="decimal"/>
      <w:lvlText w:val="(%1)"/>
      <w:lvlJc w:val="left"/>
      <w:pPr>
        <w:ind w:hanging="480" w:left="720"/>
      </w:pPr>
    </w:lvl>
    <w:lvl w:ilvl="1">
      <w:start w:val="4"/>
      <w:numFmt w:val="decimal"/>
      <w:lvlText w:val="(%2)"/>
      <w:lvlJc w:val="left"/>
      <w:pPr>
        <w:ind w:hanging="480" w:left="1440"/>
      </w:pPr>
    </w:lvl>
    <w:lvl w:ilvl="2">
      <w:start w:val="4"/>
      <w:numFmt w:val="decimal"/>
      <w:lvlText w:val="(%3)"/>
      <w:lvlJc w:val="left"/>
      <w:pPr>
        <w:ind w:hanging="480" w:left="2160"/>
      </w:pPr>
    </w:lvl>
    <w:lvl w:ilvl="3">
      <w:start w:val="4"/>
      <w:numFmt w:val="decimal"/>
      <w:lvlText w:val="(%4)"/>
      <w:lvlJc w:val="left"/>
      <w:pPr>
        <w:ind w:hanging="480" w:left="2880"/>
      </w:pPr>
    </w:lvl>
    <w:lvl w:ilvl="4">
      <w:start w:val="4"/>
      <w:numFmt w:val="decimal"/>
      <w:lvlText w:val="(%5)"/>
      <w:lvlJc w:val="left"/>
      <w:pPr>
        <w:ind w:hanging="480" w:left="3600"/>
      </w:pPr>
    </w:lvl>
    <w:lvl w:ilvl="5">
      <w:start w:val="4"/>
      <w:numFmt w:val="decimal"/>
      <w:lvlText w:val="(%6)"/>
      <w:lvlJc w:val="left"/>
      <w:pPr>
        <w:ind w:hanging="480" w:left="4320"/>
      </w:pPr>
    </w:lvl>
    <w:lvl w:ilvl="6">
      <w:start w:val="4"/>
      <w:numFmt w:val="decimal"/>
      <w:lvlText w:val="(%7)"/>
      <w:lvlJc w:val="left"/>
      <w:pPr>
        <w:ind w:hanging="480" w:left="5040"/>
      </w:pPr>
    </w:lvl>
    <w:lvl w:ilvl="7">
      <w:start w:val="4"/>
      <w:numFmt w:val="decimal"/>
      <w:lvlText w:val="(%8)"/>
      <w:lvlJc w:val="left"/>
      <w:pPr>
        <w:ind w:hanging="480" w:left="5760"/>
      </w:pPr>
    </w:lvl>
    <w:lvl w:ilvl="8">
      <w:start w:val="4"/>
      <w:numFmt w:val="decimal"/>
      <w:lvlText w:val="(%9)"/>
      <w:lvlJc w:val="left"/>
      <w:pPr>
        <w:ind w:hanging="480" w:left="6480"/>
      </w:pPr>
    </w:lvl>
  </w:abstractNum>
  <w:abstractNum w15:restartNumberingAfterBreak="0" w:abstractNumId="6">
    <w:nsid w:val="00A99435"/>
    <w:multiLevelType w:val="multilevel"/>
    <w:tmpl w:val="FE22F9D0"/>
    <w:lvl w:ilvl="0">
      <w:start w:val="5"/>
      <w:numFmt w:val="decimal"/>
      <w:lvlText w:val="(%1)"/>
      <w:lvlJc w:val="left"/>
      <w:pPr>
        <w:ind w:hanging="480" w:left="720"/>
      </w:pPr>
    </w:lvl>
    <w:lvl w:ilvl="1">
      <w:start w:val="5"/>
      <w:numFmt w:val="decimal"/>
      <w:lvlText w:val="(%2)"/>
      <w:lvlJc w:val="left"/>
      <w:pPr>
        <w:ind w:hanging="480" w:left="1440"/>
      </w:pPr>
    </w:lvl>
    <w:lvl w:ilvl="2">
      <w:start w:val="5"/>
      <w:numFmt w:val="decimal"/>
      <w:lvlText w:val="(%3)"/>
      <w:lvlJc w:val="left"/>
      <w:pPr>
        <w:ind w:hanging="480" w:left="2160"/>
      </w:pPr>
    </w:lvl>
    <w:lvl w:ilvl="3">
      <w:start w:val="5"/>
      <w:numFmt w:val="decimal"/>
      <w:lvlText w:val="(%4)"/>
      <w:lvlJc w:val="left"/>
      <w:pPr>
        <w:ind w:hanging="480" w:left="2880"/>
      </w:pPr>
    </w:lvl>
    <w:lvl w:ilvl="4">
      <w:start w:val="5"/>
      <w:numFmt w:val="decimal"/>
      <w:lvlText w:val="(%5)"/>
      <w:lvlJc w:val="left"/>
      <w:pPr>
        <w:ind w:hanging="480" w:left="3600"/>
      </w:pPr>
    </w:lvl>
    <w:lvl w:ilvl="5">
      <w:start w:val="5"/>
      <w:numFmt w:val="decimal"/>
      <w:lvlText w:val="(%6)"/>
      <w:lvlJc w:val="left"/>
      <w:pPr>
        <w:ind w:hanging="480" w:left="4320"/>
      </w:pPr>
    </w:lvl>
    <w:lvl w:ilvl="6">
      <w:start w:val="5"/>
      <w:numFmt w:val="decimal"/>
      <w:lvlText w:val="(%7)"/>
      <w:lvlJc w:val="left"/>
      <w:pPr>
        <w:ind w:hanging="480" w:left="5040"/>
      </w:pPr>
    </w:lvl>
    <w:lvl w:ilvl="7">
      <w:start w:val="5"/>
      <w:numFmt w:val="decimal"/>
      <w:lvlText w:val="(%8)"/>
      <w:lvlJc w:val="left"/>
      <w:pPr>
        <w:ind w:hanging="480" w:left="5760"/>
      </w:pPr>
    </w:lvl>
    <w:lvl w:ilvl="8">
      <w:start w:val="5"/>
      <w:numFmt w:val="decimal"/>
      <w:lvlText w:val="(%9)"/>
      <w:lvlJc w:val="left"/>
      <w:pPr>
        <w:ind w:hanging="480" w:left="6480"/>
      </w:pPr>
    </w:lvl>
  </w:abstractNum>
  <w:abstractNum w15:restartNumberingAfterBreak="0" w:abstractNumId="7">
    <w:nsid w:val="0A994310"/>
    <w:multiLevelType w:val="multilevel"/>
    <w:tmpl w:val="7F3478B2"/>
    <w:lvl w:ilvl="0">
      <w:start w:val="10"/>
      <w:numFmt w:val="decimal"/>
      <w:lvlText w:val="(%1)"/>
      <w:lvlJc w:val="left"/>
      <w:pPr>
        <w:ind w:hanging="480" w:left="720"/>
      </w:pPr>
    </w:lvl>
    <w:lvl w:ilvl="1">
      <w:start w:val="10"/>
      <w:numFmt w:val="decimal"/>
      <w:lvlText w:val="(%2)"/>
      <w:lvlJc w:val="left"/>
      <w:pPr>
        <w:ind w:hanging="480" w:left="1440"/>
      </w:pPr>
    </w:lvl>
    <w:lvl w:ilvl="2">
      <w:start w:val="10"/>
      <w:numFmt w:val="decimal"/>
      <w:lvlText w:val="(%3)"/>
      <w:lvlJc w:val="left"/>
      <w:pPr>
        <w:ind w:hanging="480" w:left="2160"/>
      </w:pPr>
    </w:lvl>
    <w:lvl w:ilvl="3">
      <w:start w:val="10"/>
      <w:numFmt w:val="decimal"/>
      <w:lvlText w:val="(%4)"/>
      <w:lvlJc w:val="left"/>
      <w:pPr>
        <w:ind w:hanging="480" w:left="2880"/>
      </w:pPr>
    </w:lvl>
    <w:lvl w:ilvl="4">
      <w:start w:val="10"/>
      <w:numFmt w:val="decimal"/>
      <w:lvlText w:val="(%5)"/>
      <w:lvlJc w:val="left"/>
      <w:pPr>
        <w:ind w:hanging="480" w:left="3600"/>
      </w:pPr>
    </w:lvl>
    <w:lvl w:ilvl="5">
      <w:start w:val="10"/>
      <w:numFmt w:val="decimal"/>
      <w:lvlText w:val="(%6)"/>
      <w:lvlJc w:val="left"/>
      <w:pPr>
        <w:ind w:hanging="480" w:left="4320"/>
      </w:pPr>
    </w:lvl>
    <w:lvl w:ilvl="6">
      <w:start w:val="10"/>
      <w:numFmt w:val="decimal"/>
      <w:lvlText w:val="(%7)"/>
      <w:lvlJc w:val="left"/>
      <w:pPr>
        <w:ind w:hanging="480" w:left="5040"/>
      </w:pPr>
    </w:lvl>
    <w:lvl w:ilvl="7">
      <w:start w:val="10"/>
      <w:numFmt w:val="decimal"/>
      <w:lvlText w:val="(%8)"/>
      <w:lvlJc w:val="left"/>
      <w:pPr>
        <w:ind w:hanging="480" w:left="5760"/>
      </w:pPr>
    </w:lvl>
    <w:lvl w:ilvl="8">
      <w:start w:val="10"/>
      <w:numFmt w:val="decimal"/>
      <w:lvlText w:val="(%9)"/>
      <w:lvlJc w:val="left"/>
      <w:pPr>
        <w:ind w:hanging="480" w:left="6480"/>
      </w:pPr>
    </w:lvl>
  </w:abstractNum>
  <w:abstractNum w15:restartNumberingAfterBreak="0" w:abstractNumId="8">
    <w:nsid w:val="0A994311"/>
    <w:multiLevelType w:val="multilevel"/>
    <w:tmpl w:val="6D7CC358"/>
    <w:lvl w:ilvl="0">
      <w:start w:val="11"/>
      <w:numFmt w:val="decimal"/>
      <w:lvlText w:val="(%1)"/>
      <w:lvlJc w:val="left"/>
      <w:pPr>
        <w:ind w:hanging="480" w:left="720"/>
      </w:pPr>
    </w:lvl>
    <w:lvl w:ilvl="1">
      <w:start w:val="11"/>
      <w:numFmt w:val="decimal"/>
      <w:lvlText w:val="(%2)"/>
      <w:lvlJc w:val="left"/>
      <w:pPr>
        <w:ind w:hanging="480" w:left="1440"/>
      </w:pPr>
    </w:lvl>
    <w:lvl w:ilvl="2">
      <w:start w:val="11"/>
      <w:numFmt w:val="decimal"/>
      <w:lvlText w:val="(%3)"/>
      <w:lvlJc w:val="left"/>
      <w:pPr>
        <w:ind w:hanging="480" w:left="2160"/>
      </w:pPr>
    </w:lvl>
    <w:lvl w:ilvl="3">
      <w:start w:val="11"/>
      <w:numFmt w:val="decimal"/>
      <w:lvlText w:val="(%4)"/>
      <w:lvlJc w:val="left"/>
      <w:pPr>
        <w:ind w:hanging="480" w:left="2880"/>
      </w:pPr>
    </w:lvl>
    <w:lvl w:ilvl="4">
      <w:start w:val="11"/>
      <w:numFmt w:val="decimal"/>
      <w:lvlText w:val="(%5)"/>
      <w:lvlJc w:val="left"/>
      <w:pPr>
        <w:ind w:hanging="480" w:left="3600"/>
      </w:pPr>
    </w:lvl>
    <w:lvl w:ilvl="5">
      <w:start w:val="11"/>
      <w:numFmt w:val="decimal"/>
      <w:lvlText w:val="(%6)"/>
      <w:lvlJc w:val="left"/>
      <w:pPr>
        <w:ind w:hanging="480" w:left="4320"/>
      </w:pPr>
    </w:lvl>
    <w:lvl w:ilvl="6">
      <w:start w:val="11"/>
      <w:numFmt w:val="decimal"/>
      <w:lvlText w:val="(%7)"/>
      <w:lvlJc w:val="left"/>
      <w:pPr>
        <w:ind w:hanging="480" w:left="5040"/>
      </w:pPr>
    </w:lvl>
    <w:lvl w:ilvl="7">
      <w:start w:val="11"/>
      <w:numFmt w:val="decimal"/>
      <w:lvlText w:val="(%8)"/>
      <w:lvlJc w:val="left"/>
      <w:pPr>
        <w:ind w:hanging="480" w:left="5760"/>
      </w:pPr>
    </w:lvl>
    <w:lvl w:ilvl="8">
      <w:start w:val="11"/>
      <w:numFmt w:val="decimal"/>
      <w:lvlText w:val="(%9)"/>
      <w:lvlJc w:val="left"/>
      <w:pPr>
        <w:ind w:hanging="480" w:left="6480"/>
      </w:pPr>
    </w:lvl>
  </w:abstractNum>
  <w:abstractNum w15:restartNumberingAfterBreak="0" w:abstractNumId="9">
    <w:nsid w:val="0A994312"/>
    <w:multiLevelType w:val="multilevel"/>
    <w:tmpl w:val="4B58DEFC"/>
    <w:lvl w:ilvl="0">
      <w:start w:val="12"/>
      <w:numFmt w:val="decimal"/>
      <w:lvlText w:val="(%1)"/>
      <w:lvlJc w:val="left"/>
      <w:pPr>
        <w:ind w:hanging="480" w:left="720"/>
      </w:pPr>
    </w:lvl>
    <w:lvl w:ilvl="1">
      <w:start w:val="12"/>
      <w:numFmt w:val="decimal"/>
      <w:lvlText w:val="(%2)"/>
      <w:lvlJc w:val="left"/>
      <w:pPr>
        <w:ind w:hanging="480" w:left="1440"/>
      </w:pPr>
    </w:lvl>
    <w:lvl w:ilvl="2">
      <w:start w:val="12"/>
      <w:numFmt w:val="decimal"/>
      <w:lvlText w:val="(%3)"/>
      <w:lvlJc w:val="left"/>
      <w:pPr>
        <w:ind w:hanging="480" w:left="2160"/>
      </w:pPr>
    </w:lvl>
    <w:lvl w:ilvl="3">
      <w:start w:val="12"/>
      <w:numFmt w:val="decimal"/>
      <w:lvlText w:val="(%4)"/>
      <w:lvlJc w:val="left"/>
      <w:pPr>
        <w:ind w:hanging="480" w:left="2880"/>
      </w:pPr>
    </w:lvl>
    <w:lvl w:ilvl="4">
      <w:start w:val="12"/>
      <w:numFmt w:val="decimal"/>
      <w:lvlText w:val="(%5)"/>
      <w:lvlJc w:val="left"/>
      <w:pPr>
        <w:ind w:hanging="480" w:left="3600"/>
      </w:pPr>
    </w:lvl>
    <w:lvl w:ilvl="5">
      <w:start w:val="12"/>
      <w:numFmt w:val="decimal"/>
      <w:lvlText w:val="(%6)"/>
      <w:lvlJc w:val="left"/>
      <w:pPr>
        <w:ind w:hanging="480" w:left="4320"/>
      </w:pPr>
    </w:lvl>
    <w:lvl w:ilvl="6">
      <w:start w:val="12"/>
      <w:numFmt w:val="decimal"/>
      <w:lvlText w:val="(%7)"/>
      <w:lvlJc w:val="left"/>
      <w:pPr>
        <w:ind w:hanging="480" w:left="5040"/>
      </w:pPr>
    </w:lvl>
    <w:lvl w:ilvl="7">
      <w:start w:val="12"/>
      <w:numFmt w:val="decimal"/>
      <w:lvlText w:val="(%8)"/>
      <w:lvlJc w:val="left"/>
      <w:pPr>
        <w:ind w:hanging="480" w:left="5760"/>
      </w:pPr>
    </w:lvl>
    <w:lvl w:ilvl="8">
      <w:start w:val="12"/>
      <w:numFmt w:val="decimal"/>
      <w:lvlText w:val="(%9)"/>
      <w:lvlJc w:val="left"/>
      <w:pPr>
        <w:ind w:hanging="480" w:left="6480"/>
      </w:pPr>
    </w:lvl>
  </w:abstractNum>
  <w:abstractNum w15:restartNumberingAfterBreak="0" w:abstractNumId="10">
    <w:nsid w:val="0A994313"/>
    <w:multiLevelType w:val="multilevel"/>
    <w:tmpl w:val="EFCABDA6"/>
    <w:lvl w:ilvl="0">
      <w:start w:val="13"/>
      <w:numFmt w:val="decimal"/>
      <w:lvlText w:val="(%1)"/>
      <w:lvlJc w:val="left"/>
      <w:pPr>
        <w:ind w:hanging="480" w:left="720"/>
      </w:pPr>
    </w:lvl>
    <w:lvl w:ilvl="1">
      <w:start w:val="13"/>
      <w:numFmt w:val="decimal"/>
      <w:lvlText w:val="(%2)"/>
      <w:lvlJc w:val="left"/>
      <w:pPr>
        <w:ind w:hanging="480" w:left="1440"/>
      </w:pPr>
    </w:lvl>
    <w:lvl w:ilvl="2">
      <w:start w:val="13"/>
      <w:numFmt w:val="decimal"/>
      <w:lvlText w:val="(%3)"/>
      <w:lvlJc w:val="left"/>
      <w:pPr>
        <w:ind w:hanging="480" w:left="2160"/>
      </w:pPr>
    </w:lvl>
    <w:lvl w:ilvl="3">
      <w:start w:val="13"/>
      <w:numFmt w:val="decimal"/>
      <w:lvlText w:val="(%4)"/>
      <w:lvlJc w:val="left"/>
      <w:pPr>
        <w:ind w:hanging="480" w:left="2880"/>
      </w:pPr>
    </w:lvl>
    <w:lvl w:ilvl="4">
      <w:start w:val="13"/>
      <w:numFmt w:val="decimal"/>
      <w:lvlText w:val="(%5)"/>
      <w:lvlJc w:val="left"/>
      <w:pPr>
        <w:ind w:hanging="480" w:left="3600"/>
      </w:pPr>
    </w:lvl>
    <w:lvl w:ilvl="5">
      <w:start w:val="13"/>
      <w:numFmt w:val="decimal"/>
      <w:lvlText w:val="(%6)"/>
      <w:lvlJc w:val="left"/>
      <w:pPr>
        <w:ind w:hanging="480" w:left="4320"/>
      </w:pPr>
    </w:lvl>
    <w:lvl w:ilvl="6">
      <w:start w:val="13"/>
      <w:numFmt w:val="decimal"/>
      <w:lvlText w:val="(%7)"/>
      <w:lvlJc w:val="left"/>
      <w:pPr>
        <w:ind w:hanging="480" w:left="5040"/>
      </w:pPr>
    </w:lvl>
    <w:lvl w:ilvl="7">
      <w:start w:val="13"/>
      <w:numFmt w:val="decimal"/>
      <w:lvlText w:val="(%8)"/>
      <w:lvlJc w:val="left"/>
      <w:pPr>
        <w:ind w:hanging="480" w:left="5760"/>
      </w:pPr>
    </w:lvl>
    <w:lvl w:ilvl="8">
      <w:start w:val="13"/>
      <w:numFmt w:val="decimal"/>
      <w:lvlText w:val="(%9)"/>
      <w:lvlJc w:val="left"/>
      <w:pPr>
        <w:ind w:hanging="480" w:left="6480"/>
      </w:pPr>
    </w:lvl>
  </w:abstractNum>
  <w:abstractNum w15:restartNumberingAfterBreak="0" w:abstractNumId="11">
    <w:nsid w:val="0A994317"/>
    <w:multiLevelType w:val="multilevel"/>
    <w:tmpl w:val="E45E71EC"/>
    <w:lvl w:ilvl="0">
      <w:start w:val="17"/>
      <w:numFmt w:val="decimal"/>
      <w:lvlText w:val="(%1)"/>
      <w:lvlJc w:val="left"/>
      <w:pPr>
        <w:ind w:hanging="480" w:left="720"/>
      </w:pPr>
    </w:lvl>
    <w:lvl w:ilvl="1">
      <w:start w:val="17"/>
      <w:numFmt w:val="decimal"/>
      <w:lvlText w:val="(%2)"/>
      <w:lvlJc w:val="left"/>
      <w:pPr>
        <w:ind w:hanging="480" w:left="1440"/>
      </w:pPr>
    </w:lvl>
    <w:lvl w:ilvl="2">
      <w:start w:val="17"/>
      <w:numFmt w:val="decimal"/>
      <w:lvlText w:val="(%3)"/>
      <w:lvlJc w:val="left"/>
      <w:pPr>
        <w:ind w:hanging="480" w:left="2160"/>
      </w:pPr>
    </w:lvl>
    <w:lvl w:ilvl="3">
      <w:start w:val="17"/>
      <w:numFmt w:val="decimal"/>
      <w:lvlText w:val="(%4)"/>
      <w:lvlJc w:val="left"/>
      <w:pPr>
        <w:ind w:hanging="480" w:left="2880"/>
      </w:pPr>
    </w:lvl>
    <w:lvl w:ilvl="4">
      <w:start w:val="17"/>
      <w:numFmt w:val="decimal"/>
      <w:lvlText w:val="(%5)"/>
      <w:lvlJc w:val="left"/>
      <w:pPr>
        <w:ind w:hanging="480" w:left="3600"/>
      </w:pPr>
    </w:lvl>
    <w:lvl w:ilvl="5">
      <w:start w:val="17"/>
      <w:numFmt w:val="decimal"/>
      <w:lvlText w:val="(%6)"/>
      <w:lvlJc w:val="left"/>
      <w:pPr>
        <w:ind w:hanging="480" w:left="4320"/>
      </w:pPr>
    </w:lvl>
    <w:lvl w:ilvl="6">
      <w:start w:val="17"/>
      <w:numFmt w:val="decimal"/>
      <w:lvlText w:val="(%7)"/>
      <w:lvlJc w:val="left"/>
      <w:pPr>
        <w:ind w:hanging="480" w:left="5040"/>
      </w:pPr>
    </w:lvl>
    <w:lvl w:ilvl="7">
      <w:start w:val="17"/>
      <w:numFmt w:val="decimal"/>
      <w:lvlText w:val="(%8)"/>
      <w:lvlJc w:val="left"/>
      <w:pPr>
        <w:ind w:hanging="480" w:left="5760"/>
      </w:pPr>
    </w:lvl>
    <w:lvl w:ilvl="8">
      <w:start w:val="17"/>
      <w:numFmt w:val="decimal"/>
      <w:lvlText w:val="(%9)"/>
      <w:lvlJc w:val="left"/>
      <w:pPr>
        <w:ind w:hanging="480" w:left="6480"/>
      </w:pPr>
    </w:lvl>
  </w:abstractNum>
  <w:abstractNum w15:restartNumberingAfterBreak="0" w:abstractNumId="12">
    <w:nsid w:val="0A994319"/>
    <w:multiLevelType w:val="multilevel"/>
    <w:tmpl w:val="DD222186"/>
    <w:lvl w:ilvl="0">
      <w:start w:val="19"/>
      <w:numFmt w:val="decimal"/>
      <w:lvlText w:val="(%1)"/>
      <w:lvlJc w:val="left"/>
      <w:pPr>
        <w:ind w:hanging="480" w:left="720"/>
      </w:pPr>
    </w:lvl>
    <w:lvl w:ilvl="1">
      <w:start w:val="19"/>
      <w:numFmt w:val="decimal"/>
      <w:lvlText w:val="(%2)"/>
      <w:lvlJc w:val="left"/>
      <w:pPr>
        <w:ind w:hanging="480" w:left="1440"/>
      </w:pPr>
    </w:lvl>
    <w:lvl w:ilvl="2">
      <w:start w:val="19"/>
      <w:numFmt w:val="decimal"/>
      <w:lvlText w:val="(%3)"/>
      <w:lvlJc w:val="left"/>
      <w:pPr>
        <w:ind w:hanging="480" w:left="2160"/>
      </w:pPr>
    </w:lvl>
    <w:lvl w:ilvl="3">
      <w:start w:val="19"/>
      <w:numFmt w:val="decimal"/>
      <w:lvlText w:val="(%4)"/>
      <w:lvlJc w:val="left"/>
      <w:pPr>
        <w:ind w:hanging="480" w:left="2880"/>
      </w:pPr>
    </w:lvl>
    <w:lvl w:ilvl="4">
      <w:start w:val="19"/>
      <w:numFmt w:val="decimal"/>
      <w:lvlText w:val="(%5)"/>
      <w:lvlJc w:val="left"/>
      <w:pPr>
        <w:ind w:hanging="480" w:left="3600"/>
      </w:pPr>
    </w:lvl>
    <w:lvl w:ilvl="5">
      <w:start w:val="19"/>
      <w:numFmt w:val="decimal"/>
      <w:lvlText w:val="(%6)"/>
      <w:lvlJc w:val="left"/>
      <w:pPr>
        <w:ind w:hanging="480" w:left="4320"/>
      </w:pPr>
    </w:lvl>
    <w:lvl w:ilvl="6">
      <w:start w:val="19"/>
      <w:numFmt w:val="decimal"/>
      <w:lvlText w:val="(%7)"/>
      <w:lvlJc w:val="left"/>
      <w:pPr>
        <w:ind w:hanging="480" w:left="5040"/>
      </w:pPr>
    </w:lvl>
    <w:lvl w:ilvl="7">
      <w:start w:val="19"/>
      <w:numFmt w:val="decimal"/>
      <w:lvlText w:val="(%8)"/>
      <w:lvlJc w:val="left"/>
      <w:pPr>
        <w:ind w:hanging="480" w:left="5760"/>
      </w:pPr>
    </w:lvl>
    <w:lvl w:ilvl="8">
      <w:start w:val="19"/>
      <w:numFmt w:val="decimal"/>
      <w:lvlText w:val="(%9)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287441873" w:numId="1">
    <w:abstractNumId w:val="0"/>
  </w:num>
  <w:num w16cid:durableId="521625043"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87580279"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612398826" w:numId="4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16cid:durableId="1755541956" w:numId="5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16cid:durableId="443885372"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16cid:durableId="1493646725" w:numId="7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16cid:durableId="1823424611" w:numId="8">
    <w:abstractNumId w:val="7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16cid:durableId="804739449" w:numId="9">
    <w:abstractNumId w:val="8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16cid:durableId="739133331" w:numId="10">
    <w:abstractNumId w:val="9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16cid:durableId="2127698575" w:numId="11">
    <w:abstractNumId w:val="10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16cid:durableId="670331698" w:numId="12">
    <w:abstractNumId w:val="11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16cid:durableId="1007365780" w:numId="13">
    <w:abstractNumId w:val="12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16cid:durableId="747922481" w:numId="14">
    <w:abstractNumId w:val="1"/>
  </w:num>
  <w:num w16cid:durableId="1107040392" w:numId="15">
    <w:abstractNumId w:val="1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avaden" w:type="paragraph">
    <w:name w:val="Normal"/>
    <w:qFormat/>
  </w:style>
  <w:style w:styleId="Naslov1" w:type="paragraph">
    <w:name w:val="heading 1"/>
    <w:basedOn w:val="Navaden"/>
    <w:next w:val="Telobesedila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Naslov2" w:type="paragraph">
    <w:name w:val="heading 2"/>
    <w:basedOn w:val="Navaden"/>
    <w:next w:val="Telobesedila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Naslov3" w:type="paragraph">
    <w:name w:val="heading 3"/>
    <w:basedOn w:val="Navaden"/>
    <w:next w:val="Telobesedila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Naslov4" w:type="paragraph">
    <w:name w:val="heading 4"/>
    <w:basedOn w:val="Navaden"/>
    <w:next w:val="Telobesedila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Naslov5" w:type="paragraph">
    <w:name w:val="heading 5"/>
    <w:basedOn w:val="Navaden"/>
    <w:next w:val="Telobesedila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Naslov6" w:type="paragraph">
    <w:name w:val="heading 6"/>
    <w:basedOn w:val="Navaden"/>
    <w:next w:val="Telobesedila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Naslov7" w:type="paragraph">
    <w:name w:val="heading 7"/>
    <w:basedOn w:val="Navaden"/>
    <w:next w:val="Telobesedila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Naslov8" w:type="paragraph">
    <w:name w:val="heading 8"/>
    <w:basedOn w:val="Navaden"/>
    <w:next w:val="Telobesedila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Naslov9" w:type="paragraph">
    <w:name w:val="heading 9"/>
    <w:basedOn w:val="Navaden"/>
    <w:next w:val="Telobesedila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Privzetapisavaodstavka" w:type="character">
    <w:name w:val="Default Paragraph Font"/>
    <w:uiPriority w:val="1"/>
    <w:semiHidden/>
    <w:unhideWhenUsed/>
  </w:style>
  <w:style w:default="1" w:styleId="Navadnatabela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Brezseznama" w:type="numbering">
    <w:name w:val="No List"/>
    <w:uiPriority w:val="99"/>
    <w:semiHidden/>
    <w:unhideWhenUsed/>
  </w:style>
  <w:style w:styleId="Telobesedila" w:type="paragraph">
    <w:name w:val="Body Text"/>
    <w:basedOn w:val="Navaden"/>
    <w:qFormat/>
    <w:pPr>
      <w:spacing w:after="180" w:before="180"/>
    </w:pPr>
  </w:style>
  <w:style w:customStyle="1" w:styleId="FirstParagraph" w:type="paragraph">
    <w:name w:val="First Paragraph"/>
    <w:basedOn w:val="Telobesedila"/>
    <w:next w:val="Telobesedila"/>
    <w:qFormat/>
  </w:style>
  <w:style w:customStyle="1" w:styleId="Compact" w:type="paragraph">
    <w:name w:val="Compact"/>
    <w:basedOn w:val="Telobesedila"/>
    <w:qFormat/>
    <w:pPr>
      <w:spacing w:after="36" w:before="36"/>
    </w:pPr>
  </w:style>
  <w:style w:styleId="Naslov" w:type="paragraph">
    <w:name w:val="Title"/>
    <w:basedOn w:val="Navaden"/>
    <w:next w:val="Telobesedila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Podnaslov" w:type="paragraph">
    <w:name w:val="Subtitle"/>
    <w:basedOn w:val="Naslov"/>
    <w:next w:val="Telobesedila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Telobesedila"/>
    <w:qFormat/>
    <w:pPr>
      <w:keepNext/>
      <w:keepLines/>
      <w:jc w:val="center"/>
    </w:pPr>
  </w:style>
  <w:style w:styleId="Datum" w:type="paragraph">
    <w:name w:val="Date"/>
    <w:next w:val="Telobesedila"/>
    <w:qFormat/>
    <w:pPr>
      <w:keepNext/>
      <w:keepLines/>
      <w:jc w:val="center"/>
    </w:pPr>
  </w:style>
  <w:style w:customStyle="1" w:styleId="Abstract" w:type="paragraph">
    <w:name w:val="Abstract"/>
    <w:basedOn w:val="Navaden"/>
    <w:next w:val="Telobesedila"/>
    <w:qFormat/>
    <w:pPr>
      <w:keepNext/>
      <w:keepLines/>
      <w:spacing w:after="300" w:before="300"/>
    </w:pPr>
    <w:rPr>
      <w:sz w:val="20"/>
      <w:szCs w:val="20"/>
    </w:rPr>
  </w:style>
  <w:style w:styleId="Bibliografija" w:type="paragraph">
    <w:name w:val="Bibliography"/>
    <w:basedOn w:val="Navaden"/>
    <w:qFormat/>
  </w:style>
  <w:style w:styleId="Blokbesedila" w:type="paragraph">
    <w:name w:val="Block Text"/>
    <w:basedOn w:val="Telobesedila"/>
    <w:next w:val="Telobesedila"/>
    <w:uiPriority w:val="9"/>
    <w:unhideWhenUsed/>
    <w:qFormat/>
    <w:pPr>
      <w:spacing w:after="100" w:before="100"/>
      <w:ind w:left="480" w:right="480"/>
    </w:pPr>
  </w:style>
  <w:style w:styleId="Sprotnaopomba-besedilo" w:type="paragraph">
    <w:name w:val="footnote text"/>
    <w:basedOn w:val="Navaden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avaden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avaden"/>
  </w:style>
  <w:style w:styleId="Napis" w:type="paragraph">
    <w:name w:val="caption"/>
    <w:basedOn w:val="Navaden"/>
    <w:link w:val="NapisZnak"/>
    <w:pPr>
      <w:spacing w:after="120"/>
    </w:pPr>
    <w:rPr>
      <w:i/>
    </w:rPr>
  </w:style>
  <w:style w:customStyle="1" w:styleId="TableCaption" w:type="paragraph">
    <w:name w:val="Table Caption"/>
    <w:basedOn w:val="Napis"/>
    <w:pPr>
      <w:keepNext/>
    </w:pPr>
  </w:style>
  <w:style w:customStyle="1" w:styleId="ImageCaption" w:type="paragraph">
    <w:name w:val="Image Caption"/>
    <w:basedOn w:val="Napis"/>
  </w:style>
  <w:style w:customStyle="1" w:styleId="Figure" w:type="paragraph">
    <w:name w:val="Figure"/>
    <w:basedOn w:val="Navaden"/>
  </w:style>
  <w:style w:customStyle="1" w:styleId="CaptionedFigure" w:type="paragraph">
    <w:name w:val="Captioned Figure"/>
    <w:basedOn w:val="Figure"/>
    <w:pPr>
      <w:keepNext/>
    </w:pPr>
  </w:style>
  <w:style w:customStyle="1" w:styleId="NapisZnak" w:type="character">
    <w:name w:val="Napis Znak"/>
    <w:basedOn w:val="Privzetapisavaodstavka"/>
    <w:link w:val="Napis"/>
  </w:style>
  <w:style w:customStyle="1" w:styleId="VerbatimChar" w:type="character">
    <w:name w:val="Verbatim Char"/>
    <w:basedOn w:val="NapisZnak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NapisZnak"/>
  </w:style>
  <w:style w:styleId="Sprotnaopomba-sklic" w:type="character">
    <w:name w:val="footnote reference"/>
    <w:basedOn w:val="NapisZnak"/>
    <w:rPr>
      <w:vertAlign w:val="superscript"/>
    </w:rPr>
  </w:style>
  <w:style w:styleId="Hiperpovezava" w:type="character">
    <w:name w:val="Hyperlink"/>
    <w:basedOn w:val="NapisZnak"/>
    <w:uiPriority w:val="99"/>
    <w:rPr>
      <w:color w:themeColor="accent1" w:val="4F81BD"/>
    </w:rPr>
  </w:style>
  <w:style w:styleId="NaslovTOC" w:type="paragraph">
    <w:name w:val="TOC Heading"/>
    <w:basedOn w:val="Naslov1"/>
    <w:next w:val="Telobesedila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avaden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Kazalovsebine1" w:type="paragraph">
    <w:name w:val="toc 1"/>
    <w:basedOn w:val="Navaden"/>
    <w:next w:val="Navaden"/>
    <w:autoRedefine/>
    <w:uiPriority w:val="39"/>
    <w:unhideWhenUsed/>
    <w:rsid w:val="008A4A57"/>
    <w:pPr>
      <w:spacing w:after="100"/>
    </w:pPr>
  </w:style>
  <w:style w:styleId="Kazalovsebine2" w:type="paragraph">
    <w:name w:val="toc 2"/>
    <w:basedOn w:val="Navaden"/>
    <w:next w:val="Navaden"/>
    <w:autoRedefine/>
    <w:uiPriority w:val="39"/>
    <w:unhideWhenUsed/>
    <w:rsid w:val="008A4A57"/>
    <w:pPr>
      <w:spacing w:after="100"/>
      <w:ind w:left="240"/>
    </w:pPr>
  </w:style>
  <w:style w:styleId="Kazalovsebine3" w:type="paragraph">
    <w:name w:val="toc 3"/>
    <w:basedOn w:val="Navaden"/>
    <w:next w:val="Navaden"/>
    <w:autoRedefine/>
    <w:uiPriority w:val="39"/>
    <w:unhideWhenUsed/>
    <w:rsid w:val="008A4A5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20" Target="media/rId20.png" /><Relationship Type="http://schemas.openxmlformats.org/officeDocument/2006/relationships/hyperlink" Id="rId25" Target="https://quarto.org/" TargetMode="External" /><Relationship Type="http://schemas.openxmlformats.org/officeDocument/2006/relationships/hyperlink" Id="rId31" Target="https://quarto.org/docs/books/" TargetMode="External" /><Relationship Type="http://schemas.openxmlformats.org/officeDocument/2006/relationships/hyperlink" Id="rId23" Target="https://www.clipartmax.com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5" Target="https://quarto.org/" TargetMode="External" /><Relationship Type="http://schemas.openxmlformats.org/officeDocument/2006/relationships/hyperlink" Id="rId31" Target="https://quarto.org/docs/books/" TargetMode="External" /><Relationship Type="http://schemas.openxmlformats.org/officeDocument/2006/relationships/hyperlink" Id="rId23" Target="https://www.clipartmax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7141</Words>
  <Characters>40708</Characters>
  <Application>Microsoft Office Word</Application>
  <DocSecurity>0</DocSecurity>
  <Lines>339</Lines>
  <Paragraphs>95</Paragraphs>
  <ScaleCrop>false</ScaleCrop>
  <Company/>
  <LinksUpToDate>false</LinksUpToDate>
  <CharactersWithSpaces>47754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Fehlerlinguistik</dc:title>
  <dc:creator>Teodor Petrič</dc:creator>
  <cp:keywords/>
  <dcterms:created xsi:type="dcterms:W3CDTF">2022-10-02T11:20:33Z</dcterms:created>
  <dcterms:modified xsi:type="dcterms:W3CDTF">2022-10-02T11:20:33Z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graphy">
    <vt:lpwstr/>
  </property>
  <property fmtid="{D5CDD505-2E9C-101B-9397-08002B2CF9AE}" pid="4" name="book">
    <vt:lpwstr/>
  </property>
  <property fmtid="{D5CDD505-2E9C-101B-9397-08002B2CF9AE}" pid="5" name="by-author">
    <vt:lpwstr/>
  </property>
  <property fmtid="{D5CDD505-2E9C-101B-9397-08002B2CF9AE}" pid="6" name="comments">
    <vt:lpwstr/>
  </property>
  <property fmtid="{D5CDD505-2E9C-101B-9397-08002B2CF9AE}" pid="7" name="crossref">
    <vt:lpwstr/>
  </property>
  <property fmtid="{D5CDD505-2E9C-101B-9397-08002B2CF9AE}" pid="8" name="date">
    <vt:lpwstr>2022-09-26</vt:lpwstr>
  </property>
  <property fmtid="{D5CDD505-2E9C-101B-9397-08002B2CF9AE}" pid="9" name="editor">
    <vt:lpwstr>source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subtitle">
    <vt:lpwstr>Versprecher und andere Fehlerarten im Deutschen (und Slowenischen)</vt:lpwstr>
  </property>
  <property fmtid="{D5CDD505-2E9C-101B-9397-08002B2CF9AE}" pid="15" name="toc-title">
    <vt:lpwstr>Table of contents</vt:lpwstr>
  </property>
  <property fmtid="{D5CDD505-2E9C-101B-9397-08002B2CF9AE}" pid="16" name="website">
    <vt:lpwstr/>
  </property>
</Properties>
</file>